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SOLICITUD DE CONTINUIDAD COMO USUARIO EVENTUAL </w:t>
      </w:r>
    </w:p>
    <w:p>
      <w:pPr>
        <w:pStyle w:val="Normal"/>
        <w:jc w:val="center"/>
        <w:rPr/>
      </w:pPr>
      <w:r>
        <w:rPr>
          <w:b/>
          <w:sz w:val="24"/>
          <w:szCs w:val="24"/>
          <w:u w:val="single"/>
        </w:rPr>
        <w:t>EN EL C.D.S.C.M. “CUATRO VIENTOS”.</w:t>
      </w:r>
    </w:p>
    <w:p>
      <w:pPr>
        <w:pStyle w:val="Normal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D/Dª: </w:t>
      </w:r>
      <w:r>
        <w:rPr>
          <w:sz w:val="24"/>
          <w:szCs w:val="24"/>
          <w:u w:val="single"/>
        </w:rPr>
        <w:t xml:space="preserve">_____________________________________________________________________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USUARIO EVENTUAL N.º: _______________                               </w:t>
      </w:r>
    </w:p>
    <w:p>
      <w:pPr>
        <w:pStyle w:val="Normal"/>
        <w:jc w:val="both"/>
        <w:rPr>
          <w:b/>
          <w:spacing w:val="160"/>
          <w:sz w:val="24"/>
          <w:szCs w:val="24"/>
        </w:rPr>
      </w:pPr>
      <w:r>
        <w:rPr>
          <w:b/>
          <w:spacing w:val="160"/>
          <w:sz w:val="24"/>
          <w:szCs w:val="24"/>
        </w:rPr>
      </w:r>
    </w:p>
    <w:p>
      <w:pPr>
        <w:pStyle w:val="Normal"/>
        <w:jc w:val="both"/>
        <w:rPr>
          <w:b/>
          <w:spacing w:val="160"/>
          <w:sz w:val="24"/>
          <w:szCs w:val="24"/>
        </w:rPr>
      </w:pPr>
      <w:r>
        <w:rPr>
          <w:b/>
          <w:spacing w:val="160"/>
          <w:sz w:val="24"/>
          <w:szCs w:val="24"/>
        </w:rPr>
        <w:t>SOLICITA: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Continuar como Usuario Eventual en la misma situación que venía disfrutando hasta la fecha, conforme al Art. 23 de los Estatutos de este Centro Deportivo, finalizando la prórroga el próximo </w:t>
      </w:r>
      <w:r>
        <w:rPr>
          <w:sz w:val="24"/>
          <w:szCs w:val="24"/>
        </w:rPr>
        <w:t>31 de diciembre de 2027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>, momento en el deberá solicitar nuevamente dicha continuidad.</w:t>
      </w:r>
    </w:p>
    <w:p>
      <w:pPr>
        <w:pStyle w:val="Normal"/>
        <w:jc w:val="both"/>
        <w:rPr/>
      </w:pPr>
      <w:r>
        <w:rPr>
          <w:sz w:val="24"/>
          <w:szCs w:val="24"/>
        </w:rPr>
        <w:t>Así mismo declara conocer el Estatuto y Normas de Régimen Interior del Centro, comprometiéndose a su exacto cumplimiento, así como a cumplir en todo momento las indicaciones que pueda realizar el personal del Centro.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sz w:val="24"/>
          <w:szCs w:val="24"/>
        </w:rPr>
        <w:t>En Madrid a,         de                       de   20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Firmado:</w:t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SR. SUBOFICIAL MAYOR DIRECTOR GERENTE DEL C.D.S.C.M. “CUATRO VIENTOS”</w:t>
      </w:r>
    </w:p>
    <w:p>
      <w:pPr>
        <w:pStyle w:val="Normal"/>
        <w:spacing w:before="0" w:after="200"/>
        <w:jc w:val="right"/>
        <w:rPr/>
      </w:pPr>
      <w:r>
        <w:rPr>
          <w:b/>
          <w:bCs/>
          <w:sz w:val="24"/>
          <w:szCs w:val="24"/>
          <w:u w:val="single"/>
        </w:rPr>
        <w:t>MADRID.-</w:t>
      </w:r>
    </w:p>
    <w:sectPr>
      <w:type w:val="nextPage"/>
      <w:pgSz w:w="11906" w:h="16838"/>
      <w:pgMar w:left="1701" w:right="1133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next w:val="Normal"/>
    <w:link w:val="Ttulo1C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Ttulo3C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Ttulo4C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Ttulo5C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Ttulo6C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Ttulo7C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Ttulo8C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Ttulo9C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Ttulo2Car" w:customStyle="1">
    <w:name w:val="Título 2 C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Ttulo3Car" w:customStyle="1">
    <w:name w:val="Título 3 C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Ttulo4Car" w:customStyle="1">
    <w:name w:val="Título 4 C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ar" w:customStyle="1">
    <w:name w:val="Título 5 C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ar" w:customStyle="1">
    <w:name w:val="Título 6 C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ar" w:customStyle="1">
    <w:name w:val="Título 7 C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ar" w:customStyle="1">
    <w:name w:val="Título 8 C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ar" w:customStyle="1">
    <w:name w:val="Título 9 C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ar" w:customStyle="1">
    <w:name w:val="Título Car"/>
    <w:basedOn w:val="DefaultParagraphFont"/>
    <w:uiPriority w:val="10"/>
    <w:qFormat/>
    <w:rPr>
      <w:sz w:val="48"/>
      <w:szCs w:val="48"/>
    </w:rPr>
  </w:style>
  <w:style w:type="character" w:styleId="SubttuloCar" w:customStyle="1">
    <w:name w:val="Subtítulo Car"/>
    <w:basedOn w:val="DefaultParagraphFont"/>
    <w:uiPriority w:val="11"/>
    <w:qFormat/>
    <w:rPr>
      <w:sz w:val="24"/>
      <w:szCs w:val="24"/>
    </w:rPr>
  </w:style>
  <w:style w:type="character" w:styleId="CitaCar" w:customStyle="1">
    <w:name w:val="Cita Car"/>
    <w:link w:val="Quote"/>
    <w:uiPriority w:val="29"/>
    <w:qFormat/>
    <w:rPr>
      <w:i/>
    </w:rPr>
  </w:style>
  <w:style w:type="character" w:styleId="CitadestacadaCar" w:customStyle="1">
    <w:name w:val="Cita destacada Car"/>
    <w:link w:val="IntenseQuote"/>
    <w:uiPriority w:val="30"/>
    <w:qFormat/>
    <w:rPr>
      <w:i/>
    </w:rPr>
  </w:style>
  <w:style w:type="character" w:styleId="EncabezadoCar" w:customStyle="1">
    <w:name w:val="Encabezado C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PiedepginaCar" w:customStyle="1">
    <w:name w:val="Pie de página C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TextonotapieCar" w:customStyle="1">
    <w:name w:val="Texto nota pie Car"/>
    <w:uiPriority w:val="99"/>
    <w:qFormat/>
    <w:rPr>
      <w:sz w:val="18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notaalfinalCar" w:customStyle="1">
    <w:name w:val="Texto nota al final Car"/>
    <w:uiPriority w:val="99"/>
    <w:qFormat/>
    <w:rPr>
      <w:sz w:val="20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ar-SA"/>
    </w:rPr>
  </w:style>
  <w:style w:type="paragraph" w:styleId="Title">
    <w:name w:val="Title"/>
    <w:basedOn w:val="Normal"/>
    <w:next w:val="Normal"/>
    <w:link w:val="TtuloC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tuloC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onotapieC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TextonotaalfinalC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ES" w:eastAsia="en-US" w:bidi="ar-S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lanormal1">
    <w:name w:val="Plain Table 1"/>
    <w:basedOn w:val="Tab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Tablanormal2">
    <w:name w:val="Plain Table 2"/>
    <w:basedOn w:val="Tab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Tabladecuadrcula1clara">
    <w:name w:val="Grid Table 1 Light"/>
    <w:basedOn w:val="Tab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Tabladecuadrcula5oscura">
    <w:name w:val="Grid Table 5 Dark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Tablade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FFFFFF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FFFFFF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FFFFFF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FFFFFF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FFFFFF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lang w:eastAsia="es-ES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LibreOffice/7.6.4.1$Windows_X86_64 LibreOffice_project/e19e193f88cd6c0525a17fb7a176ed8e6a3e2aa1</Application>
  <AppVersion>15.0000</AppVersion>
  <DocSecurity>0</DocSecurity>
  <Pages>1</Pages>
  <Words>113</Words>
  <Characters>697</Characters>
  <CharactersWithSpaces>1014</CharactersWithSpaces>
  <Paragraphs>11</Paragraphs>
  <Company>Ministerio de Defensa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2024-11-27T09:44:00Z</dcterms:created>
  <dc:creator>mestcar</dc:creator>
  <dc:description/>
  <dc:language>es-ES</dc:language>
  <cp:lastModifiedBy/>
  <dcterms:modified xsi:type="dcterms:W3CDTF">2025-11-04T08:13:57Z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